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E747" w14:textId="35989968" w:rsidR="009F1A4F" w:rsidRDefault="009F1A4F" w:rsidP="009F1A4F"/>
    <w:p w14:paraId="109B863D" w14:textId="345498ED" w:rsidR="009F1A4F" w:rsidRPr="00C24F87" w:rsidRDefault="00C24F87" w:rsidP="009F1A4F">
      <w:pPr>
        <w:rPr>
          <w:rFonts w:ascii="Times New Roman" w:hAnsi="Times New Roman" w:cs="Times New Roman"/>
          <w:b/>
          <w:bCs/>
        </w:rPr>
      </w:pPr>
      <w:r w:rsidRPr="00C24F87">
        <w:rPr>
          <w:rFonts w:ascii="Times New Roman" w:hAnsi="Times New Roman" w:cs="Times New Roman"/>
          <w:b/>
          <w:bCs/>
        </w:rPr>
        <w:t>Taotlusvoor 2027 on avatud 26. jaanuar-09. veebruar  (kuni kl 15.00)</w:t>
      </w:r>
      <w:r w:rsidR="00767219">
        <w:rPr>
          <w:rFonts w:ascii="Times New Roman" w:hAnsi="Times New Roman" w:cs="Times New Roman"/>
          <w:b/>
          <w:bCs/>
        </w:rPr>
        <w:t>. Taotlejate infopäev 12.01.2027</w:t>
      </w:r>
    </w:p>
    <w:p w14:paraId="1395C7C9" w14:textId="77777777" w:rsidR="00C24F87" w:rsidRPr="00C24F87" w:rsidRDefault="00C24F87" w:rsidP="009F1A4F">
      <w:pPr>
        <w:rPr>
          <w:rFonts w:ascii="Times New Roman" w:hAnsi="Times New Roman" w:cs="Times New Roman"/>
        </w:rPr>
      </w:pPr>
    </w:p>
    <w:tbl>
      <w:tblPr>
        <w:tblStyle w:val="Kontuurtabel"/>
        <w:tblW w:w="0" w:type="auto"/>
        <w:tblLook w:val="04A0" w:firstRow="1" w:lastRow="0" w:firstColumn="1" w:lastColumn="0" w:noHBand="0" w:noVBand="1"/>
      </w:tblPr>
      <w:tblGrid>
        <w:gridCol w:w="2836"/>
        <w:gridCol w:w="2880"/>
        <w:gridCol w:w="3300"/>
      </w:tblGrid>
      <w:tr w:rsidR="009F1A4F" w:rsidRPr="00C24F87" w14:paraId="72C73B0A" w14:textId="77777777" w:rsidTr="00F2741D">
        <w:trPr>
          <w:trHeight w:val="1152"/>
        </w:trPr>
        <w:tc>
          <w:tcPr>
            <w:tcW w:w="3880" w:type="dxa"/>
            <w:hideMark/>
          </w:tcPr>
          <w:p w14:paraId="118622ED" w14:textId="1B504805" w:rsidR="009F1A4F" w:rsidRPr="00C24F87" w:rsidRDefault="00C24F87" w:rsidP="00F2741D">
            <w:pPr>
              <w:rPr>
                <w:rFonts w:ascii="Times New Roman" w:hAnsi="Times New Roman" w:cs="Times New Roman"/>
                <w:b/>
                <w:bCs/>
              </w:rPr>
            </w:pPr>
            <w:r>
              <w:rPr>
                <w:rFonts w:ascii="Times New Roman" w:hAnsi="Times New Roman" w:cs="Times New Roman"/>
                <w:b/>
                <w:bCs/>
              </w:rPr>
              <w:t>Tegevussuunad</w:t>
            </w:r>
          </w:p>
        </w:tc>
        <w:tc>
          <w:tcPr>
            <w:tcW w:w="2880" w:type="dxa"/>
            <w:hideMark/>
          </w:tcPr>
          <w:p w14:paraId="61F6952B" w14:textId="1DF0ACBF" w:rsidR="009F1A4F" w:rsidRPr="00C24F87" w:rsidRDefault="009F1A4F" w:rsidP="00F2741D">
            <w:pPr>
              <w:rPr>
                <w:rFonts w:ascii="Times New Roman" w:hAnsi="Times New Roman" w:cs="Times New Roman"/>
                <w:b/>
                <w:bCs/>
              </w:rPr>
            </w:pPr>
            <w:r w:rsidRPr="00C24F87">
              <w:rPr>
                <w:rFonts w:ascii="Times New Roman" w:hAnsi="Times New Roman" w:cs="Times New Roman"/>
                <w:b/>
                <w:bCs/>
              </w:rPr>
              <w:t>Eelarve (</w:t>
            </w:r>
            <w:r w:rsidR="000713AC" w:rsidRPr="00C24F87">
              <w:rPr>
                <w:rFonts w:ascii="Times New Roman" w:hAnsi="Times New Roman" w:cs="Times New Roman"/>
                <w:b/>
                <w:bCs/>
              </w:rPr>
              <w:t>jäägid</w:t>
            </w:r>
            <w:r w:rsidR="000713AC">
              <w:rPr>
                <w:rFonts w:ascii="Times New Roman" w:hAnsi="Times New Roman" w:cs="Times New Roman"/>
                <w:b/>
                <w:bCs/>
              </w:rPr>
              <w:t xml:space="preserve"> 2024-2026</w:t>
            </w:r>
            <w:r w:rsidR="000713AC" w:rsidRPr="00C24F87">
              <w:rPr>
                <w:rFonts w:ascii="Times New Roman" w:hAnsi="Times New Roman" w:cs="Times New Roman"/>
                <w:b/>
                <w:bCs/>
              </w:rPr>
              <w:t xml:space="preserve"> </w:t>
            </w:r>
            <w:r w:rsidR="000713AC">
              <w:rPr>
                <w:rFonts w:ascii="Times New Roman" w:hAnsi="Times New Roman" w:cs="Times New Roman"/>
                <w:b/>
                <w:bCs/>
              </w:rPr>
              <w:t>+</w:t>
            </w:r>
            <w:r w:rsidR="000713AC">
              <w:rPr>
                <w:rFonts w:ascii="Times New Roman" w:hAnsi="Times New Roman" w:cs="Times New Roman"/>
                <w:b/>
                <w:bCs/>
              </w:rPr>
              <w:t xml:space="preserve"> </w:t>
            </w:r>
            <w:r w:rsidRPr="00C24F87">
              <w:rPr>
                <w:rFonts w:ascii="Times New Roman" w:hAnsi="Times New Roman" w:cs="Times New Roman"/>
                <w:b/>
                <w:bCs/>
              </w:rPr>
              <w:t>lisatakse jäägid mis on selgunud kuni 15.11.2026 seisuga)</w:t>
            </w:r>
          </w:p>
        </w:tc>
        <w:tc>
          <w:tcPr>
            <w:tcW w:w="3300" w:type="dxa"/>
            <w:hideMark/>
          </w:tcPr>
          <w:p w14:paraId="4BC57FDE" w14:textId="77777777" w:rsidR="009F1A4F" w:rsidRPr="00C24F87" w:rsidRDefault="009F1A4F" w:rsidP="00F2741D">
            <w:pPr>
              <w:rPr>
                <w:rFonts w:ascii="Times New Roman" w:hAnsi="Times New Roman" w:cs="Times New Roman"/>
                <w:b/>
                <w:bCs/>
              </w:rPr>
            </w:pPr>
            <w:r w:rsidRPr="00C24F87">
              <w:rPr>
                <w:rFonts w:ascii="Times New Roman" w:hAnsi="Times New Roman" w:cs="Times New Roman"/>
                <w:b/>
                <w:bCs/>
              </w:rPr>
              <w:t>Taotlusvooru eelarve ettepanek (lisatakse jäägid mis on selgunud kuni 15.11.2026 seisuga)</w:t>
            </w:r>
          </w:p>
        </w:tc>
      </w:tr>
      <w:tr w:rsidR="009F1A4F" w:rsidRPr="00C24F87" w14:paraId="6C71B703" w14:textId="77777777" w:rsidTr="00F2741D">
        <w:trPr>
          <w:trHeight w:val="576"/>
        </w:trPr>
        <w:tc>
          <w:tcPr>
            <w:tcW w:w="3880" w:type="dxa"/>
            <w:hideMark/>
          </w:tcPr>
          <w:p w14:paraId="6030F534"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Vee-elusressursside väärindamine ja otseturustamine</w:t>
            </w:r>
          </w:p>
        </w:tc>
        <w:tc>
          <w:tcPr>
            <w:tcW w:w="2880" w:type="dxa"/>
            <w:noWrap/>
            <w:hideMark/>
          </w:tcPr>
          <w:p w14:paraId="513BAE6C" w14:textId="39FE1E2E" w:rsidR="009F1A4F" w:rsidRPr="00C24F87" w:rsidRDefault="009F1A4F" w:rsidP="00F2741D">
            <w:pPr>
              <w:rPr>
                <w:rFonts w:ascii="Times New Roman" w:hAnsi="Times New Roman" w:cs="Times New Roman"/>
              </w:rPr>
            </w:pPr>
            <w:r w:rsidRPr="00C24F87">
              <w:rPr>
                <w:rFonts w:ascii="Times New Roman" w:hAnsi="Times New Roman" w:cs="Times New Roman"/>
              </w:rPr>
              <w:t>69</w:t>
            </w:r>
            <w:r w:rsidR="00C24F87">
              <w:rPr>
                <w:rFonts w:ascii="Times New Roman" w:hAnsi="Times New Roman" w:cs="Times New Roman"/>
              </w:rPr>
              <w:t xml:space="preserve"> </w:t>
            </w:r>
            <w:r w:rsidRPr="00C24F87">
              <w:rPr>
                <w:rFonts w:ascii="Times New Roman" w:hAnsi="Times New Roman" w:cs="Times New Roman"/>
              </w:rPr>
              <w:t>744,38</w:t>
            </w:r>
          </w:p>
        </w:tc>
        <w:tc>
          <w:tcPr>
            <w:tcW w:w="3300" w:type="dxa"/>
            <w:noWrap/>
            <w:hideMark/>
          </w:tcPr>
          <w:p w14:paraId="799F399A" w14:textId="64D88FCB" w:rsidR="009F1A4F" w:rsidRPr="00C24F87" w:rsidRDefault="009F1A4F" w:rsidP="00F2741D">
            <w:pPr>
              <w:rPr>
                <w:rFonts w:ascii="Times New Roman" w:hAnsi="Times New Roman" w:cs="Times New Roman"/>
              </w:rPr>
            </w:pPr>
            <w:r w:rsidRPr="00C24F87">
              <w:rPr>
                <w:rFonts w:ascii="Times New Roman" w:hAnsi="Times New Roman" w:cs="Times New Roman"/>
              </w:rPr>
              <w:t>127</w:t>
            </w:r>
            <w:r w:rsidR="00C24F87">
              <w:rPr>
                <w:rFonts w:ascii="Times New Roman" w:hAnsi="Times New Roman" w:cs="Times New Roman"/>
              </w:rPr>
              <w:t xml:space="preserve"> </w:t>
            </w:r>
            <w:r w:rsidRPr="00C24F87">
              <w:rPr>
                <w:rFonts w:ascii="Times New Roman" w:hAnsi="Times New Roman" w:cs="Times New Roman"/>
              </w:rPr>
              <w:t>345,41</w:t>
            </w:r>
          </w:p>
        </w:tc>
      </w:tr>
      <w:tr w:rsidR="009F1A4F" w:rsidRPr="00C24F87" w14:paraId="666EF384" w14:textId="77777777" w:rsidTr="00F2741D">
        <w:trPr>
          <w:trHeight w:val="576"/>
        </w:trPr>
        <w:tc>
          <w:tcPr>
            <w:tcW w:w="3880" w:type="dxa"/>
            <w:hideMark/>
          </w:tcPr>
          <w:p w14:paraId="6186E7D9"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Sadamate taristu parendamine ja pakutavate teenuste mitmekesistamine</w:t>
            </w:r>
          </w:p>
        </w:tc>
        <w:tc>
          <w:tcPr>
            <w:tcW w:w="2880" w:type="dxa"/>
            <w:noWrap/>
            <w:hideMark/>
          </w:tcPr>
          <w:p w14:paraId="0F79501E" w14:textId="63114AB7" w:rsidR="009F1A4F" w:rsidRPr="00C24F87" w:rsidRDefault="009F1A4F" w:rsidP="00F2741D">
            <w:pPr>
              <w:rPr>
                <w:rFonts w:ascii="Times New Roman" w:hAnsi="Times New Roman" w:cs="Times New Roman"/>
              </w:rPr>
            </w:pPr>
            <w:r w:rsidRPr="00C24F87">
              <w:rPr>
                <w:rFonts w:ascii="Times New Roman" w:hAnsi="Times New Roman" w:cs="Times New Roman"/>
              </w:rPr>
              <w:t>57</w:t>
            </w:r>
            <w:r w:rsidR="00C24F87">
              <w:rPr>
                <w:rFonts w:ascii="Times New Roman" w:hAnsi="Times New Roman" w:cs="Times New Roman"/>
              </w:rPr>
              <w:t xml:space="preserve"> </w:t>
            </w:r>
            <w:r w:rsidRPr="00C24F87">
              <w:rPr>
                <w:rFonts w:ascii="Times New Roman" w:hAnsi="Times New Roman" w:cs="Times New Roman"/>
              </w:rPr>
              <w:t>601,03</w:t>
            </w:r>
          </w:p>
        </w:tc>
        <w:tc>
          <w:tcPr>
            <w:tcW w:w="3300" w:type="dxa"/>
            <w:hideMark/>
          </w:tcPr>
          <w:p w14:paraId="3C035209"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ei avata, eelarve viiakse üle 1. tegevussuunda*</w:t>
            </w:r>
          </w:p>
        </w:tc>
      </w:tr>
      <w:tr w:rsidR="009F1A4F" w:rsidRPr="00C24F87" w14:paraId="69DB8753" w14:textId="77777777" w:rsidTr="00F2741D">
        <w:trPr>
          <w:trHeight w:val="288"/>
        </w:trPr>
        <w:tc>
          <w:tcPr>
            <w:tcW w:w="3880" w:type="dxa"/>
            <w:hideMark/>
          </w:tcPr>
          <w:p w14:paraId="4980FD66"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Majandustegevuse mitmekesistamine</w:t>
            </w:r>
          </w:p>
        </w:tc>
        <w:tc>
          <w:tcPr>
            <w:tcW w:w="2880" w:type="dxa"/>
            <w:noWrap/>
            <w:hideMark/>
          </w:tcPr>
          <w:p w14:paraId="748601DA" w14:textId="296C44DE" w:rsidR="009F1A4F" w:rsidRPr="00C24F87" w:rsidRDefault="009F1A4F" w:rsidP="00F2741D">
            <w:pPr>
              <w:rPr>
                <w:rFonts w:ascii="Times New Roman" w:hAnsi="Times New Roman" w:cs="Times New Roman"/>
              </w:rPr>
            </w:pPr>
            <w:r w:rsidRPr="00C24F87">
              <w:rPr>
                <w:rFonts w:ascii="Times New Roman" w:hAnsi="Times New Roman" w:cs="Times New Roman"/>
              </w:rPr>
              <w:t>60</w:t>
            </w:r>
            <w:r w:rsidR="00C24F87">
              <w:rPr>
                <w:rFonts w:ascii="Times New Roman" w:hAnsi="Times New Roman" w:cs="Times New Roman"/>
              </w:rPr>
              <w:t xml:space="preserve"> </w:t>
            </w:r>
            <w:r w:rsidRPr="00C24F87">
              <w:rPr>
                <w:rFonts w:ascii="Times New Roman" w:hAnsi="Times New Roman" w:cs="Times New Roman"/>
              </w:rPr>
              <w:t>656,80</w:t>
            </w:r>
          </w:p>
        </w:tc>
        <w:tc>
          <w:tcPr>
            <w:tcW w:w="3300" w:type="dxa"/>
            <w:noWrap/>
            <w:hideMark/>
          </w:tcPr>
          <w:p w14:paraId="5401F331" w14:textId="16D6656F" w:rsidR="009F1A4F" w:rsidRPr="00C24F87" w:rsidRDefault="009F1A4F" w:rsidP="00F2741D">
            <w:pPr>
              <w:rPr>
                <w:rFonts w:ascii="Times New Roman" w:hAnsi="Times New Roman" w:cs="Times New Roman"/>
              </w:rPr>
            </w:pPr>
            <w:r w:rsidRPr="00C24F87">
              <w:rPr>
                <w:rFonts w:ascii="Times New Roman" w:hAnsi="Times New Roman" w:cs="Times New Roman"/>
              </w:rPr>
              <w:t>60</w:t>
            </w:r>
            <w:r w:rsidR="00C24F87">
              <w:rPr>
                <w:rFonts w:ascii="Times New Roman" w:hAnsi="Times New Roman" w:cs="Times New Roman"/>
              </w:rPr>
              <w:t xml:space="preserve"> </w:t>
            </w:r>
            <w:r w:rsidRPr="00C24F87">
              <w:rPr>
                <w:rFonts w:ascii="Times New Roman" w:hAnsi="Times New Roman" w:cs="Times New Roman"/>
              </w:rPr>
              <w:t>656,80</w:t>
            </w:r>
          </w:p>
        </w:tc>
      </w:tr>
      <w:tr w:rsidR="009F1A4F" w:rsidRPr="00C24F87" w14:paraId="33B0ACEA" w14:textId="77777777" w:rsidTr="00F2741D">
        <w:trPr>
          <w:trHeight w:val="288"/>
        </w:trPr>
        <w:tc>
          <w:tcPr>
            <w:tcW w:w="3880" w:type="dxa"/>
            <w:hideMark/>
          </w:tcPr>
          <w:p w14:paraId="25E363E7"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Looduskeskkonna tingimuste parendamine</w:t>
            </w:r>
          </w:p>
        </w:tc>
        <w:tc>
          <w:tcPr>
            <w:tcW w:w="2880" w:type="dxa"/>
            <w:noWrap/>
            <w:hideMark/>
          </w:tcPr>
          <w:p w14:paraId="1F7C6C36"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0,74</w:t>
            </w:r>
          </w:p>
        </w:tc>
        <w:tc>
          <w:tcPr>
            <w:tcW w:w="3300" w:type="dxa"/>
            <w:noWrap/>
            <w:hideMark/>
          </w:tcPr>
          <w:p w14:paraId="03501E8D"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ei avata</w:t>
            </w:r>
          </w:p>
        </w:tc>
      </w:tr>
      <w:tr w:rsidR="009F1A4F" w:rsidRPr="00C24F87" w14:paraId="6170F072" w14:textId="77777777" w:rsidTr="00F2741D">
        <w:trPr>
          <w:trHeight w:val="576"/>
        </w:trPr>
        <w:tc>
          <w:tcPr>
            <w:tcW w:w="3880" w:type="dxa"/>
            <w:hideMark/>
          </w:tcPr>
          <w:p w14:paraId="1BE64E80"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Kalandus- ja merendustraditsioonide edendamine</w:t>
            </w:r>
          </w:p>
        </w:tc>
        <w:tc>
          <w:tcPr>
            <w:tcW w:w="2880" w:type="dxa"/>
            <w:noWrap/>
            <w:hideMark/>
          </w:tcPr>
          <w:p w14:paraId="6D5E4589"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7206,77</w:t>
            </w:r>
          </w:p>
        </w:tc>
        <w:tc>
          <w:tcPr>
            <w:tcW w:w="3300" w:type="dxa"/>
            <w:noWrap/>
            <w:hideMark/>
          </w:tcPr>
          <w:p w14:paraId="549E8C15"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7206,77</w:t>
            </w:r>
          </w:p>
        </w:tc>
      </w:tr>
      <w:tr w:rsidR="009F1A4F" w:rsidRPr="00C24F87" w14:paraId="40B052FC" w14:textId="77777777" w:rsidTr="00F2741D">
        <w:trPr>
          <w:trHeight w:val="288"/>
        </w:trPr>
        <w:tc>
          <w:tcPr>
            <w:tcW w:w="3880" w:type="dxa"/>
            <w:hideMark/>
          </w:tcPr>
          <w:p w14:paraId="44C5380E"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Kalurite teadmiste ja oskuste edendamine</w:t>
            </w:r>
          </w:p>
        </w:tc>
        <w:tc>
          <w:tcPr>
            <w:tcW w:w="2880" w:type="dxa"/>
            <w:noWrap/>
            <w:hideMark/>
          </w:tcPr>
          <w:p w14:paraId="5D04477A"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274,97</w:t>
            </w:r>
          </w:p>
        </w:tc>
        <w:tc>
          <w:tcPr>
            <w:tcW w:w="3300" w:type="dxa"/>
            <w:noWrap/>
            <w:hideMark/>
          </w:tcPr>
          <w:p w14:paraId="0836FDB9" w14:textId="77777777" w:rsidR="009F1A4F" w:rsidRPr="00C24F87" w:rsidRDefault="009F1A4F" w:rsidP="00F2741D">
            <w:pPr>
              <w:rPr>
                <w:rFonts w:ascii="Times New Roman" w:hAnsi="Times New Roman" w:cs="Times New Roman"/>
              </w:rPr>
            </w:pPr>
            <w:r w:rsidRPr="00C24F87">
              <w:rPr>
                <w:rFonts w:ascii="Times New Roman" w:hAnsi="Times New Roman" w:cs="Times New Roman"/>
              </w:rPr>
              <w:t>274,97</w:t>
            </w:r>
          </w:p>
        </w:tc>
      </w:tr>
    </w:tbl>
    <w:p w14:paraId="476C70E7" w14:textId="77777777" w:rsidR="009F1A4F" w:rsidRPr="00C24F87" w:rsidRDefault="009F1A4F" w:rsidP="009F1A4F">
      <w:pPr>
        <w:rPr>
          <w:rFonts w:ascii="Times New Roman" w:hAnsi="Times New Roman" w:cs="Times New Roman"/>
        </w:rPr>
      </w:pPr>
    </w:p>
    <w:p w14:paraId="26342237" w14:textId="247994A9" w:rsidR="009F1A4F" w:rsidRDefault="009F1A4F" w:rsidP="009F1A4F">
      <w:pPr>
        <w:rPr>
          <w:rFonts w:ascii="Times New Roman" w:hAnsi="Times New Roman" w:cs="Times New Roman"/>
        </w:rPr>
      </w:pPr>
      <w:r w:rsidRPr="00C24F87">
        <w:rPr>
          <w:rFonts w:ascii="Times New Roman" w:hAnsi="Times New Roman" w:cs="Times New Roman"/>
        </w:rPr>
        <w:t xml:space="preserve">*Vastavalt KTKS § 47 lg 7: EMKVF-i kohaliku arengu strateegia muudatused, mis puudutavad Euroopa Parlamendi ja nõukogu määruse (EL) 2021/1060 artiklis 32 sätestatut, </w:t>
      </w:r>
      <w:r w:rsidRPr="00C24F87">
        <w:rPr>
          <w:rFonts w:ascii="Times New Roman" w:hAnsi="Times New Roman" w:cs="Times New Roman"/>
          <w:u w:val="single"/>
        </w:rPr>
        <w:t>välja arvatud rahastamiskava muudatused, mis kohaliku arengu strateegia rakendamise perioodi peale kokku ei ületa kümmet protsenti kohaliku tegevusrühma kohaliku arengu strateegia rakendamise perioodi eelarvest ja mille puhul ühegi tegevussuuna eelarve ei muutu rohkem kui 15 protsenti</w:t>
      </w:r>
      <w:r w:rsidRPr="00C24F87">
        <w:rPr>
          <w:rFonts w:ascii="Times New Roman" w:hAnsi="Times New Roman" w:cs="Times New Roman"/>
        </w:rPr>
        <w:t>, kiidab heaks valdkonna eest vastutav minister.</w:t>
      </w:r>
    </w:p>
    <w:p w14:paraId="674F63AA" w14:textId="77777777" w:rsidR="00970D05" w:rsidRPr="00C24F87" w:rsidRDefault="00970D05" w:rsidP="009F1A4F">
      <w:pPr>
        <w:rPr>
          <w:rFonts w:ascii="Times New Roman" w:hAnsi="Times New Roman" w:cs="Times New Roman"/>
        </w:rPr>
      </w:pPr>
    </w:p>
    <w:tbl>
      <w:tblPr>
        <w:tblStyle w:val="Kontuurtabel"/>
        <w:tblW w:w="0" w:type="auto"/>
        <w:tblLook w:val="04A0" w:firstRow="1" w:lastRow="0" w:firstColumn="1" w:lastColumn="0" w:noHBand="0" w:noVBand="1"/>
      </w:tblPr>
      <w:tblGrid>
        <w:gridCol w:w="2610"/>
        <w:gridCol w:w="2205"/>
        <w:gridCol w:w="1983"/>
        <w:gridCol w:w="2218"/>
      </w:tblGrid>
      <w:tr w:rsidR="009F1A4F" w:rsidRPr="00C24F87" w14:paraId="03FF5CCB" w14:textId="77777777" w:rsidTr="009F1A4F">
        <w:trPr>
          <w:trHeight w:val="288"/>
        </w:trPr>
        <w:tc>
          <w:tcPr>
            <w:tcW w:w="2610" w:type="dxa"/>
            <w:noWrap/>
            <w:hideMark/>
          </w:tcPr>
          <w:p w14:paraId="71A0AF8B" w14:textId="77777777" w:rsidR="009F1A4F" w:rsidRPr="00C24F87" w:rsidRDefault="009F1A4F">
            <w:pPr>
              <w:rPr>
                <w:rFonts w:ascii="Times New Roman" w:hAnsi="Times New Roman" w:cs="Times New Roman"/>
              </w:rPr>
            </w:pPr>
          </w:p>
        </w:tc>
        <w:tc>
          <w:tcPr>
            <w:tcW w:w="2205" w:type="dxa"/>
            <w:noWrap/>
            <w:hideMark/>
          </w:tcPr>
          <w:p w14:paraId="3C7B4FA6" w14:textId="77777777" w:rsidR="009F1A4F" w:rsidRPr="00C24F87" w:rsidRDefault="009F1A4F">
            <w:pPr>
              <w:rPr>
                <w:rFonts w:ascii="Times New Roman" w:hAnsi="Times New Roman" w:cs="Times New Roman"/>
                <w:b/>
                <w:bCs/>
              </w:rPr>
            </w:pPr>
            <w:r w:rsidRPr="00C24F87">
              <w:rPr>
                <w:rFonts w:ascii="Times New Roman" w:hAnsi="Times New Roman" w:cs="Times New Roman"/>
                <w:b/>
                <w:bCs/>
              </w:rPr>
              <w:t>Strateegia tegevussuna eelarve</w:t>
            </w:r>
          </w:p>
        </w:tc>
        <w:tc>
          <w:tcPr>
            <w:tcW w:w="1983" w:type="dxa"/>
            <w:noWrap/>
            <w:hideMark/>
          </w:tcPr>
          <w:p w14:paraId="61AB595C" w14:textId="77777777" w:rsidR="009F1A4F" w:rsidRPr="00C24F87" w:rsidRDefault="009F1A4F">
            <w:pPr>
              <w:rPr>
                <w:rFonts w:ascii="Times New Roman" w:hAnsi="Times New Roman" w:cs="Times New Roman"/>
                <w:b/>
                <w:bCs/>
              </w:rPr>
            </w:pPr>
            <w:r w:rsidRPr="00C24F87">
              <w:rPr>
                <w:rFonts w:ascii="Times New Roman" w:hAnsi="Times New Roman" w:cs="Times New Roman"/>
                <w:b/>
                <w:bCs/>
              </w:rPr>
              <w:t>Tegevussuuna eelarve peale muudatust</w:t>
            </w:r>
          </w:p>
        </w:tc>
        <w:tc>
          <w:tcPr>
            <w:tcW w:w="2218" w:type="dxa"/>
            <w:noWrap/>
            <w:hideMark/>
          </w:tcPr>
          <w:p w14:paraId="05901842" w14:textId="77777777" w:rsidR="009F1A4F" w:rsidRPr="00C24F87" w:rsidRDefault="009F1A4F">
            <w:pPr>
              <w:rPr>
                <w:rFonts w:ascii="Times New Roman" w:hAnsi="Times New Roman" w:cs="Times New Roman"/>
                <w:b/>
                <w:bCs/>
              </w:rPr>
            </w:pPr>
            <w:r w:rsidRPr="00C24F87">
              <w:rPr>
                <w:rFonts w:ascii="Times New Roman" w:hAnsi="Times New Roman" w:cs="Times New Roman"/>
                <w:b/>
                <w:bCs/>
              </w:rPr>
              <w:t xml:space="preserve">Muudatuse % </w:t>
            </w:r>
          </w:p>
        </w:tc>
      </w:tr>
      <w:tr w:rsidR="009F1A4F" w:rsidRPr="00C24F87" w14:paraId="494AA2A2" w14:textId="77777777" w:rsidTr="009F1A4F">
        <w:trPr>
          <w:trHeight w:val="576"/>
        </w:trPr>
        <w:tc>
          <w:tcPr>
            <w:tcW w:w="2610" w:type="dxa"/>
            <w:hideMark/>
          </w:tcPr>
          <w:p w14:paraId="76978FCA" w14:textId="77777777" w:rsidR="009F1A4F" w:rsidRPr="00C24F87" w:rsidRDefault="009F1A4F">
            <w:pPr>
              <w:rPr>
                <w:rFonts w:ascii="Times New Roman" w:hAnsi="Times New Roman" w:cs="Times New Roman"/>
              </w:rPr>
            </w:pPr>
            <w:r w:rsidRPr="00C24F87">
              <w:rPr>
                <w:rFonts w:ascii="Times New Roman" w:hAnsi="Times New Roman" w:cs="Times New Roman"/>
              </w:rPr>
              <w:t>Vee-elusressursside väärindamine ja otseturustamine</w:t>
            </w:r>
          </w:p>
        </w:tc>
        <w:tc>
          <w:tcPr>
            <w:tcW w:w="2205" w:type="dxa"/>
            <w:noWrap/>
            <w:hideMark/>
          </w:tcPr>
          <w:p w14:paraId="2F74337E" w14:textId="367ABF3B" w:rsidR="009F1A4F" w:rsidRPr="00C24F87" w:rsidRDefault="009F1A4F" w:rsidP="009F1A4F">
            <w:pPr>
              <w:rPr>
                <w:rFonts w:ascii="Times New Roman" w:hAnsi="Times New Roman" w:cs="Times New Roman"/>
              </w:rPr>
            </w:pPr>
            <w:r w:rsidRPr="00C24F87">
              <w:rPr>
                <w:rFonts w:ascii="Times New Roman" w:hAnsi="Times New Roman" w:cs="Times New Roman"/>
              </w:rPr>
              <w:t>1</w:t>
            </w:r>
            <w:r w:rsidR="00C24F87">
              <w:rPr>
                <w:rFonts w:ascii="Times New Roman" w:hAnsi="Times New Roman" w:cs="Times New Roman"/>
              </w:rPr>
              <w:t> </w:t>
            </w:r>
            <w:r w:rsidRPr="00C24F87">
              <w:rPr>
                <w:rFonts w:ascii="Times New Roman" w:hAnsi="Times New Roman" w:cs="Times New Roman"/>
              </w:rPr>
              <w:t>424</w:t>
            </w:r>
            <w:r w:rsidR="00C24F87">
              <w:rPr>
                <w:rFonts w:ascii="Times New Roman" w:hAnsi="Times New Roman" w:cs="Times New Roman"/>
              </w:rPr>
              <w:t xml:space="preserve"> </w:t>
            </w:r>
            <w:r w:rsidRPr="00C24F87">
              <w:rPr>
                <w:rFonts w:ascii="Times New Roman" w:hAnsi="Times New Roman" w:cs="Times New Roman"/>
              </w:rPr>
              <w:t>938,89</w:t>
            </w:r>
          </w:p>
        </w:tc>
        <w:tc>
          <w:tcPr>
            <w:tcW w:w="1983" w:type="dxa"/>
            <w:noWrap/>
            <w:hideMark/>
          </w:tcPr>
          <w:p w14:paraId="17E82D09" w14:textId="71D950F7" w:rsidR="009F1A4F" w:rsidRPr="00C24F87" w:rsidRDefault="009F1A4F" w:rsidP="009F1A4F">
            <w:pPr>
              <w:rPr>
                <w:rFonts w:ascii="Times New Roman" w:hAnsi="Times New Roman" w:cs="Times New Roman"/>
              </w:rPr>
            </w:pPr>
            <w:r w:rsidRPr="00C24F87">
              <w:rPr>
                <w:rFonts w:ascii="Times New Roman" w:hAnsi="Times New Roman" w:cs="Times New Roman"/>
              </w:rPr>
              <w:t>1</w:t>
            </w:r>
            <w:r w:rsidR="00C24F87">
              <w:rPr>
                <w:rFonts w:ascii="Times New Roman" w:hAnsi="Times New Roman" w:cs="Times New Roman"/>
              </w:rPr>
              <w:t> </w:t>
            </w:r>
            <w:r w:rsidRPr="00C24F87">
              <w:rPr>
                <w:rFonts w:ascii="Times New Roman" w:hAnsi="Times New Roman" w:cs="Times New Roman"/>
              </w:rPr>
              <w:t>482</w:t>
            </w:r>
            <w:r w:rsidR="00C24F87">
              <w:rPr>
                <w:rFonts w:ascii="Times New Roman" w:hAnsi="Times New Roman" w:cs="Times New Roman"/>
              </w:rPr>
              <w:t xml:space="preserve"> </w:t>
            </w:r>
            <w:r w:rsidRPr="00C24F87">
              <w:rPr>
                <w:rFonts w:ascii="Times New Roman" w:hAnsi="Times New Roman" w:cs="Times New Roman"/>
              </w:rPr>
              <w:t>539,92</w:t>
            </w:r>
          </w:p>
        </w:tc>
        <w:tc>
          <w:tcPr>
            <w:tcW w:w="2218" w:type="dxa"/>
            <w:noWrap/>
            <w:hideMark/>
          </w:tcPr>
          <w:p w14:paraId="411477F4" w14:textId="77777777" w:rsidR="009F1A4F" w:rsidRPr="00C24F87" w:rsidRDefault="009F1A4F" w:rsidP="009F1A4F">
            <w:pPr>
              <w:rPr>
                <w:rFonts w:ascii="Times New Roman" w:hAnsi="Times New Roman" w:cs="Times New Roman"/>
              </w:rPr>
            </w:pPr>
            <w:r w:rsidRPr="00C24F87">
              <w:rPr>
                <w:rFonts w:ascii="Times New Roman" w:hAnsi="Times New Roman" w:cs="Times New Roman"/>
              </w:rPr>
              <w:t>4,04</w:t>
            </w:r>
          </w:p>
        </w:tc>
      </w:tr>
      <w:tr w:rsidR="009F1A4F" w:rsidRPr="00C24F87" w14:paraId="7E6F4D2B" w14:textId="77777777" w:rsidTr="009F1A4F">
        <w:trPr>
          <w:trHeight w:val="576"/>
        </w:trPr>
        <w:tc>
          <w:tcPr>
            <w:tcW w:w="2610" w:type="dxa"/>
            <w:hideMark/>
          </w:tcPr>
          <w:p w14:paraId="4F4DF645" w14:textId="77777777" w:rsidR="009F1A4F" w:rsidRPr="00C24F87" w:rsidRDefault="009F1A4F">
            <w:pPr>
              <w:rPr>
                <w:rFonts w:ascii="Times New Roman" w:hAnsi="Times New Roman" w:cs="Times New Roman"/>
              </w:rPr>
            </w:pPr>
            <w:r w:rsidRPr="00C24F87">
              <w:rPr>
                <w:rFonts w:ascii="Times New Roman" w:hAnsi="Times New Roman" w:cs="Times New Roman"/>
              </w:rPr>
              <w:t>Sadamate taristu parendamine ja pakutavate teenuste mitmekesistamine</w:t>
            </w:r>
          </w:p>
        </w:tc>
        <w:tc>
          <w:tcPr>
            <w:tcW w:w="2205" w:type="dxa"/>
            <w:noWrap/>
            <w:hideMark/>
          </w:tcPr>
          <w:p w14:paraId="7CED9199" w14:textId="390405D9" w:rsidR="009F1A4F" w:rsidRPr="00C24F87" w:rsidRDefault="009F1A4F" w:rsidP="009F1A4F">
            <w:pPr>
              <w:rPr>
                <w:rFonts w:ascii="Times New Roman" w:hAnsi="Times New Roman" w:cs="Times New Roman"/>
              </w:rPr>
            </w:pPr>
            <w:r w:rsidRPr="00C24F87">
              <w:rPr>
                <w:rFonts w:ascii="Times New Roman" w:hAnsi="Times New Roman" w:cs="Times New Roman"/>
              </w:rPr>
              <w:t>949</w:t>
            </w:r>
            <w:r w:rsidR="00C24F87">
              <w:rPr>
                <w:rFonts w:ascii="Times New Roman" w:hAnsi="Times New Roman" w:cs="Times New Roman"/>
              </w:rPr>
              <w:t xml:space="preserve"> </w:t>
            </w:r>
            <w:r w:rsidRPr="00C24F87">
              <w:rPr>
                <w:rFonts w:ascii="Times New Roman" w:hAnsi="Times New Roman" w:cs="Times New Roman"/>
              </w:rPr>
              <w:t>959,26</w:t>
            </w:r>
          </w:p>
        </w:tc>
        <w:tc>
          <w:tcPr>
            <w:tcW w:w="1983" w:type="dxa"/>
            <w:noWrap/>
            <w:hideMark/>
          </w:tcPr>
          <w:p w14:paraId="40F7A74C" w14:textId="6A6121E2" w:rsidR="009F1A4F" w:rsidRPr="00C24F87" w:rsidRDefault="009F1A4F" w:rsidP="009F1A4F">
            <w:pPr>
              <w:rPr>
                <w:rFonts w:ascii="Times New Roman" w:hAnsi="Times New Roman" w:cs="Times New Roman"/>
              </w:rPr>
            </w:pPr>
            <w:r w:rsidRPr="00C24F87">
              <w:rPr>
                <w:rFonts w:ascii="Times New Roman" w:hAnsi="Times New Roman" w:cs="Times New Roman"/>
              </w:rPr>
              <w:t>892</w:t>
            </w:r>
            <w:r w:rsidR="00C24F87">
              <w:rPr>
                <w:rFonts w:ascii="Times New Roman" w:hAnsi="Times New Roman" w:cs="Times New Roman"/>
              </w:rPr>
              <w:t xml:space="preserve"> </w:t>
            </w:r>
            <w:r w:rsidRPr="00C24F87">
              <w:rPr>
                <w:rFonts w:ascii="Times New Roman" w:hAnsi="Times New Roman" w:cs="Times New Roman"/>
              </w:rPr>
              <w:t>358,23</w:t>
            </w:r>
          </w:p>
        </w:tc>
        <w:tc>
          <w:tcPr>
            <w:tcW w:w="2218" w:type="dxa"/>
            <w:noWrap/>
            <w:hideMark/>
          </w:tcPr>
          <w:p w14:paraId="77D9ED3E" w14:textId="77777777" w:rsidR="009F1A4F" w:rsidRPr="00C24F87" w:rsidRDefault="009F1A4F" w:rsidP="009F1A4F">
            <w:pPr>
              <w:rPr>
                <w:rFonts w:ascii="Times New Roman" w:hAnsi="Times New Roman" w:cs="Times New Roman"/>
              </w:rPr>
            </w:pPr>
            <w:r w:rsidRPr="00C24F87">
              <w:rPr>
                <w:rFonts w:ascii="Times New Roman" w:hAnsi="Times New Roman" w:cs="Times New Roman"/>
              </w:rPr>
              <w:t>6,06</w:t>
            </w:r>
          </w:p>
        </w:tc>
      </w:tr>
      <w:tr w:rsidR="009F1A4F" w:rsidRPr="00C24F87" w14:paraId="2A99B8BB" w14:textId="77777777" w:rsidTr="009F1A4F">
        <w:trPr>
          <w:trHeight w:val="288"/>
        </w:trPr>
        <w:tc>
          <w:tcPr>
            <w:tcW w:w="2610" w:type="dxa"/>
            <w:noWrap/>
          </w:tcPr>
          <w:p w14:paraId="55AC1F89" w14:textId="77777777" w:rsidR="009F1A4F" w:rsidRPr="00C24F87" w:rsidRDefault="009F1A4F">
            <w:pPr>
              <w:rPr>
                <w:rFonts w:ascii="Times New Roman" w:hAnsi="Times New Roman" w:cs="Times New Roman"/>
              </w:rPr>
            </w:pPr>
          </w:p>
        </w:tc>
        <w:tc>
          <w:tcPr>
            <w:tcW w:w="2205" w:type="dxa"/>
            <w:noWrap/>
          </w:tcPr>
          <w:p w14:paraId="4742A6DB" w14:textId="08CE26E7" w:rsidR="009F1A4F" w:rsidRPr="00C24F87" w:rsidRDefault="009F1A4F" w:rsidP="009F1A4F">
            <w:pPr>
              <w:rPr>
                <w:rFonts w:ascii="Times New Roman" w:hAnsi="Times New Roman" w:cs="Times New Roman"/>
                <w:b/>
                <w:bCs/>
              </w:rPr>
            </w:pPr>
            <w:r w:rsidRPr="00C24F87">
              <w:rPr>
                <w:rFonts w:ascii="Times New Roman" w:hAnsi="Times New Roman" w:cs="Times New Roman"/>
                <w:b/>
                <w:bCs/>
              </w:rPr>
              <w:t>Strateegia eelarve</w:t>
            </w:r>
          </w:p>
        </w:tc>
        <w:tc>
          <w:tcPr>
            <w:tcW w:w="1983" w:type="dxa"/>
            <w:noWrap/>
          </w:tcPr>
          <w:p w14:paraId="63080276" w14:textId="6013AED3" w:rsidR="009F1A4F" w:rsidRPr="00C24F87" w:rsidRDefault="009F1A4F" w:rsidP="009F1A4F">
            <w:pPr>
              <w:rPr>
                <w:rFonts w:ascii="Times New Roman" w:hAnsi="Times New Roman" w:cs="Times New Roman"/>
                <w:b/>
                <w:bCs/>
              </w:rPr>
            </w:pPr>
            <w:r w:rsidRPr="00C24F87">
              <w:rPr>
                <w:rFonts w:ascii="Times New Roman" w:hAnsi="Times New Roman" w:cs="Times New Roman"/>
                <w:b/>
                <w:bCs/>
              </w:rPr>
              <w:t>Muudatus</w:t>
            </w:r>
          </w:p>
        </w:tc>
        <w:tc>
          <w:tcPr>
            <w:tcW w:w="2218" w:type="dxa"/>
            <w:noWrap/>
          </w:tcPr>
          <w:p w14:paraId="45536014" w14:textId="7820717D" w:rsidR="009F1A4F" w:rsidRPr="00C24F87" w:rsidRDefault="009F1A4F" w:rsidP="009F1A4F">
            <w:pPr>
              <w:rPr>
                <w:rFonts w:ascii="Times New Roman" w:hAnsi="Times New Roman" w:cs="Times New Roman"/>
                <w:b/>
                <w:bCs/>
              </w:rPr>
            </w:pPr>
            <w:r w:rsidRPr="00C24F87">
              <w:rPr>
                <w:rFonts w:ascii="Times New Roman" w:hAnsi="Times New Roman" w:cs="Times New Roman"/>
                <w:b/>
                <w:bCs/>
              </w:rPr>
              <w:t>Muudatuse %</w:t>
            </w:r>
          </w:p>
        </w:tc>
      </w:tr>
      <w:tr w:rsidR="009F1A4F" w:rsidRPr="00C24F87" w14:paraId="2A75344E" w14:textId="77777777" w:rsidTr="009F1A4F">
        <w:trPr>
          <w:trHeight w:val="288"/>
        </w:trPr>
        <w:tc>
          <w:tcPr>
            <w:tcW w:w="2610" w:type="dxa"/>
            <w:noWrap/>
            <w:hideMark/>
          </w:tcPr>
          <w:p w14:paraId="0EF06F53" w14:textId="77777777" w:rsidR="009F1A4F" w:rsidRPr="00C24F87" w:rsidRDefault="009F1A4F">
            <w:pPr>
              <w:rPr>
                <w:rFonts w:ascii="Times New Roman" w:hAnsi="Times New Roman" w:cs="Times New Roman"/>
              </w:rPr>
            </w:pPr>
            <w:r w:rsidRPr="00C24F87">
              <w:rPr>
                <w:rFonts w:ascii="Times New Roman" w:hAnsi="Times New Roman" w:cs="Times New Roman"/>
              </w:rPr>
              <w:t>Muudatus kogu eelarves</w:t>
            </w:r>
          </w:p>
        </w:tc>
        <w:tc>
          <w:tcPr>
            <w:tcW w:w="2205" w:type="dxa"/>
            <w:noWrap/>
            <w:hideMark/>
          </w:tcPr>
          <w:p w14:paraId="38EB6AA4" w14:textId="3BBFA23A" w:rsidR="009F1A4F" w:rsidRPr="00C24F87" w:rsidRDefault="009F1A4F" w:rsidP="009F1A4F">
            <w:pPr>
              <w:rPr>
                <w:rFonts w:ascii="Times New Roman" w:hAnsi="Times New Roman" w:cs="Times New Roman"/>
              </w:rPr>
            </w:pPr>
            <w:r w:rsidRPr="00C24F87">
              <w:rPr>
                <w:rFonts w:ascii="Times New Roman" w:hAnsi="Times New Roman" w:cs="Times New Roman"/>
              </w:rPr>
              <w:t>4</w:t>
            </w:r>
            <w:r w:rsidR="00C24F87">
              <w:rPr>
                <w:rFonts w:ascii="Times New Roman" w:hAnsi="Times New Roman" w:cs="Times New Roman"/>
              </w:rPr>
              <w:t> </w:t>
            </w:r>
            <w:r w:rsidRPr="00C24F87">
              <w:rPr>
                <w:rFonts w:ascii="Times New Roman" w:hAnsi="Times New Roman" w:cs="Times New Roman"/>
              </w:rPr>
              <w:t>749</w:t>
            </w:r>
            <w:r w:rsidR="00C24F87">
              <w:rPr>
                <w:rFonts w:ascii="Times New Roman" w:hAnsi="Times New Roman" w:cs="Times New Roman"/>
              </w:rPr>
              <w:t xml:space="preserve"> </w:t>
            </w:r>
            <w:r w:rsidRPr="00C24F87">
              <w:rPr>
                <w:rFonts w:ascii="Times New Roman" w:hAnsi="Times New Roman" w:cs="Times New Roman"/>
              </w:rPr>
              <w:t>796,3</w:t>
            </w:r>
          </w:p>
        </w:tc>
        <w:tc>
          <w:tcPr>
            <w:tcW w:w="1983" w:type="dxa"/>
            <w:noWrap/>
            <w:hideMark/>
          </w:tcPr>
          <w:p w14:paraId="3A66E4DA" w14:textId="41BF5074" w:rsidR="009F1A4F" w:rsidRPr="00C24F87" w:rsidRDefault="009F1A4F" w:rsidP="009F1A4F">
            <w:pPr>
              <w:rPr>
                <w:rFonts w:ascii="Times New Roman" w:hAnsi="Times New Roman" w:cs="Times New Roman"/>
              </w:rPr>
            </w:pPr>
            <w:r w:rsidRPr="00C24F87">
              <w:rPr>
                <w:rFonts w:ascii="Times New Roman" w:hAnsi="Times New Roman" w:cs="Times New Roman"/>
              </w:rPr>
              <w:t>57</w:t>
            </w:r>
            <w:r w:rsidR="00C24F87">
              <w:rPr>
                <w:rFonts w:ascii="Times New Roman" w:hAnsi="Times New Roman" w:cs="Times New Roman"/>
              </w:rPr>
              <w:t xml:space="preserve"> </w:t>
            </w:r>
            <w:r w:rsidRPr="00C24F87">
              <w:rPr>
                <w:rFonts w:ascii="Times New Roman" w:hAnsi="Times New Roman" w:cs="Times New Roman"/>
              </w:rPr>
              <w:t>601,03</w:t>
            </w:r>
          </w:p>
        </w:tc>
        <w:tc>
          <w:tcPr>
            <w:tcW w:w="2218" w:type="dxa"/>
            <w:noWrap/>
            <w:hideMark/>
          </w:tcPr>
          <w:p w14:paraId="18665FC8" w14:textId="77777777" w:rsidR="009F1A4F" w:rsidRPr="00C24F87" w:rsidRDefault="009F1A4F" w:rsidP="009F1A4F">
            <w:pPr>
              <w:rPr>
                <w:rFonts w:ascii="Times New Roman" w:hAnsi="Times New Roman" w:cs="Times New Roman"/>
              </w:rPr>
            </w:pPr>
            <w:r w:rsidRPr="00C24F87">
              <w:rPr>
                <w:rFonts w:ascii="Times New Roman" w:hAnsi="Times New Roman" w:cs="Times New Roman"/>
              </w:rPr>
              <w:t>1,21</w:t>
            </w:r>
          </w:p>
        </w:tc>
      </w:tr>
    </w:tbl>
    <w:p w14:paraId="3ECC6D9A" w14:textId="77777777" w:rsidR="00C24F87" w:rsidRDefault="00C24F87" w:rsidP="009F1A4F">
      <w:pPr>
        <w:rPr>
          <w:rFonts w:ascii="Times New Roman" w:hAnsi="Times New Roman" w:cs="Times New Roman"/>
        </w:rPr>
      </w:pPr>
    </w:p>
    <w:p w14:paraId="099D86A3" w14:textId="49D9E3F8" w:rsidR="009F1A4F" w:rsidRPr="00C24F87" w:rsidRDefault="00C24F87" w:rsidP="009F1A4F">
      <w:pPr>
        <w:rPr>
          <w:rFonts w:ascii="Times New Roman" w:hAnsi="Times New Roman" w:cs="Times New Roman"/>
          <w:b/>
          <w:bCs/>
        </w:rPr>
      </w:pPr>
      <w:r w:rsidRPr="00C24F87">
        <w:rPr>
          <w:rFonts w:ascii="Times New Roman" w:hAnsi="Times New Roman" w:cs="Times New Roman"/>
          <w:b/>
          <w:bCs/>
        </w:rPr>
        <w:lastRenderedPageBreak/>
        <w:t>Strateegia rahastamiskava peale muudatust</w:t>
      </w:r>
    </w:p>
    <w:tbl>
      <w:tblPr>
        <w:tblW w:w="8642" w:type="dxa"/>
        <w:tblLook w:val="04A0" w:firstRow="1" w:lastRow="0" w:firstColumn="1" w:lastColumn="0" w:noHBand="0" w:noVBand="1"/>
      </w:tblPr>
      <w:tblGrid>
        <w:gridCol w:w="4390"/>
        <w:gridCol w:w="2409"/>
        <w:gridCol w:w="1843"/>
      </w:tblGrid>
      <w:tr w:rsidR="00C24F87" w:rsidRPr="00300F1E" w14:paraId="5A8A0454" w14:textId="77777777" w:rsidTr="00F2741D">
        <w:trPr>
          <w:trHeight w:val="312"/>
        </w:trPr>
        <w:tc>
          <w:tcPr>
            <w:tcW w:w="4390" w:type="dxa"/>
            <w:tcBorders>
              <w:top w:val="single" w:sz="4" w:space="0" w:color="auto"/>
              <w:left w:val="single" w:sz="4" w:space="0" w:color="auto"/>
              <w:bottom w:val="single" w:sz="4" w:space="0" w:color="auto"/>
              <w:right w:val="single" w:sz="4" w:space="0" w:color="auto"/>
            </w:tcBorders>
            <w:noWrap/>
            <w:vAlign w:val="bottom"/>
            <w:hideMark/>
          </w:tcPr>
          <w:p w14:paraId="45AA1083" w14:textId="77777777" w:rsidR="00C24F87" w:rsidRPr="00300F1E" w:rsidRDefault="00C24F87" w:rsidP="00F2741D">
            <w:pPr>
              <w:spacing w:after="0" w:line="240" w:lineRule="auto"/>
              <w:rPr>
                <w:rFonts w:ascii="Times New Roman" w:eastAsia="Times New Roman" w:hAnsi="Times New Roman" w:cs="Times New Roman"/>
                <w:b/>
                <w:bCs/>
                <w:color w:val="000000"/>
                <w:lang w:val="en-US"/>
              </w:rPr>
            </w:pPr>
            <w:r w:rsidRPr="00300F1E">
              <w:rPr>
                <w:rFonts w:ascii="Times New Roman" w:eastAsia="Times New Roman" w:hAnsi="Times New Roman" w:cs="Times New Roman"/>
                <w:b/>
                <w:bCs/>
                <w:color w:val="000000"/>
                <w:lang w:val="en-US"/>
              </w:rPr>
              <w:t>Tegevussuund</w:t>
            </w:r>
          </w:p>
        </w:tc>
        <w:tc>
          <w:tcPr>
            <w:tcW w:w="2409" w:type="dxa"/>
            <w:tcBorders>
              <w:top w:val="single" w:sz="4" w:space="0" w:color="auto"/>
              <w:left w:val="nil"/>
              <w:bottom w:val="single" w:sz="4" w:space="0" w:color="auto"/>
              <w:right w:val="single" w:sz="4" w:space="0" w:color="auto"/>
            </w:tcBorders>
            <w:noWrap/>
            <w:vAlign w:val="bottom"/>
            <w:hideMark/>
          </w:tcPr>
          <w:p w14:paraId="28485D30" w14:textId="77777777" w:rsidR="00C24F87" w:rsidRPr="004F35A9" w:rsidRDefault="00C24F87" w:rsidP="00F2741D">
            <w:pPr>
              <w:spacing w:after="0" w:line="240" w:lineRule="auto"/>
              <w:rPr>
                <w:rFonts w:ascii="Times New Roman" w:eastAsia="Times New Roman" w:hAnsi="Times New Roman" w:cs="Times New Roman"/>
                <w:b/>
                <w:bCs/>
                <w:color w:val="000000"/>
                <w:lang w:val="en-US"/>
              </w:rPr>
            </w:pPr>
            <w:r w:rsidRPr="004F35A9">
              <w:rPr>
                <w:rFonts w:ascii="Times New Roman" w:eastAsia="Times New Roman" w:hAnsi="Times New Roman" w:cs="Times New Roman"/>
                <w:b/>
                <w:bCs/>
                <w:color w:val="000000"/>
                <w:lang w:val="en-US"/>
              </w:rPr>
              <w:t>Tegevussuuna protsent eelarvest</w:t>
            </w:r>
          </w:p>
        </w:tc>
        <w:tc>
          <w:tcPr>
            <w:tcW w:w="1843" w:type="dxa"/>
            <w:tcBorders>
              <w:top w:val="single" w:sz="4" w:space="0" w:color="auto"/>
              <w:left w:val="nil"/>
              <w:bottom w:val="single" w:sz="4" w:space="0" w:color="auto"/>
              <w:right w:val="single" w:sz="4" w:space="0" w:color="auto"/>
            </w:tcBorders>
            <w:noWrap/>
            <w:vAlign w:val="bottom"/>
            <w:hideMark/>
          </w:tcPr>
          <w:p w14:paraId="7B2BCDFB" w14:textId="77777777" w:rsidR="00C24F87" w:rsidRPr="004F35A9" w:rsidRDefault="00C24F87" w:rsidP="00F2741D">
            <w:pPr>
              <w:spacing w:after="0" w:line="240" w:lineRule="auto"/>
              <w:rPr>
                <w:rFonts w:ascii="Times New Roman" w:eastAsia="Times New Roman" w:hAnsi="Times New Roman" w:cs="Times New Roman"/>
                <w:b/>
                <w:bCs/>
                <w:color w:val="000000"/>
                <w:lang w:val="en-US"/>
              </w:rPr>
            </w:pPr>
            <w:r w:rsidRPr="004F35A9">
              <w:rPr>
                <w:rFonts w:ascii="Times New Roman" w:eastAsia="Times New Roman" w:hAnsi="Times New Roman" w:cs="Times New Roman"/>
                <w:b/>
                <w:bCs/>
                <w:color w:val="000000"/>
                <w:lang w:val="en-US"/>
              </w:rPr>
              <w:t>Tegevussuuna eelarve (€)</w:t>
            </w:r>
          </w:p>
        </w:tc>
      </w:tr>
      <w:tr w:rsidR="00C24F87" w:rsidRPr="00300F1E" w14:paraId="29260ABE" w14:textId="77777777" w:rsidTr="00F2741D">
        <w:trPr>
          <w:trHeight w:val="624"/>
        </w:trPr>
        <w:tc>
          <w:tcPr>
            <w:tcW w:w="4390" w:type="dxa"/>
            <w:tcBorders>
              <w:top w:val="nil"/>
              <w:left w:val="single" w:sz="4" w:space="0" w:color="auto"/>
              <w:bottom w:val="single" w:sz="4" w:space="0" w:color="auto"/>
              <w:right w:val="single" w:sz="4" w:space="0" w:color="auto"/>
            </w:tcBorders>
            <w:vAlign w:val="center"/>
            <w:hideMark/>
          </w:tcPr>
          <w:p w14:paraId="7BD4E4F3"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1. Vee-elusressursside väärindamine ja otseturustamine</w:t>
            </w:r>
          </w:p>
        </w:tc>
        <w:tc>
          <w:tcPr>
            <w:tcW w:w="2409" w:type="dxa"/>
            <w:tcBorders>
              <w:top w:val="nil"/>
              <w:left w:val="nil"/>
              <w:bottom w:val="single" w:sz="4" w:space="0" w:color="auto"/>
              <w:right w:val="single" w:sz="4" w:space="0" w:color="auto"/>
            </w:tcBorders>
            <w:noWrap/>
            <w:vAlign w:val="bottom"/>
            <w:hideMark/>
          </w:tcPr>
          <w:p w14:paraId="316047B2" w14:textId="10B115EE"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3</w:t>
            </w:r>
            <w:r>
              <w:rPr>
                <w:rFonts w:ascii="Times New Roman" w:eastAsia="Times New Roman" w:hAnsi="Times New Roman" w:cs="Times New Roman"/>
                <w:color w:val="000000"/>
                <w:lang w:val="en-US"/>
              </w:rPr>
              <w:t>1,21</w:t>
            </w:r>
          </w:p>
        </w:tc>
        <w:tc>
          <w:tcPr>
            <w:tcW w:w="1843" w:type="dxa"/>
            <w:tcBorders>
              <w:top w:val="nil"/>
              <w:left w:val="nil"/>
              <w:bottom w:val="single" w:sz="4" w:space="0" w:color="auto"/>
              <w:right w:val="single" w:sz="4" w:space="0" w:color="auto"/>
            </w:tcBorders>
            <w:noWrap/>
            <w:vAlign w:val="bottom"/>
            <w:hideMark/>
          </w:tcPr>
          <w:p w14:paraId="55AB5699" w14:textId="4E8D4DF3"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C24F87">
              <w:rPr>
                <w:rFonts w:ascii="Times New Roman" w:eastAsia="Times New Roman" w:hAnsi="Times New Roman" w:cs="Times New Roman"/>
                <w:color w:val="000000"/>
                <w:lang w:val="en-US"/>
              </w:rPr>
              <w:t>1</w:t>
            </w:r>
            <w:r>
              <w:rPr>
                <w:rFonts w:ascii="Times New Roman" w:eastAsia="Times New Roman" w:hAnsi="Times New Roman" w:cs="Times New Roman"/>
                <w:color w:val="000000"/>
                <w:lang w:val="en-US"/>
              </w:rPr>
              <w:t> </w:t>
            </w:r>
            <w:r w:rsidRPr="00C24F87">
              <w:rPr>
                <w:rFonts w:ascii="Times New Roman" w:eastAsia="Times New Roman" w:hAnsi="Times New Roman" w:cs="Times New Roman"/>
                <w:color w:val="000000"/>
                <w:lang w:val="en-US"/>
              </w:rPr>
              <w:t>482</w:t>
            </w:r>
            <w:r>
              <w:rPr>
                <w:rFonts w:ascii="Times New Roman" w:eastAsia="Times New Roman" w:hAnsi="Times New Roman" w:cs="Times New Roman"/>
                <w:color w:val="000000"/>
                <w:lang w:val="en-US"/>
              </w:rPr>
              <w:t xml:space="preserve"> </w:t>
            </w:r>
            <w:r w:rsidRPr="00C24F87">
              <w:rPr>
                <w:rFonts w:ascii="Times New Roman" w:eastAsia="Times New Roman" w:hAnsi="Times New Roman" w:cs="Times New Roman"/>
                <w:color w:val="000000"/>
                <w:lang w:val="en-US"/>
              </w:rPr>
              <w:t>539,92</w:t>
            </w:r>
          </w:p>
        </w:tc>
      </w:tr>
      <w:tr w:rsidR="00C24F87" w:rsidRPr="00300F1E" w14:paraId="5EA8EB24" w14:textId="77777777" w:rsidTr="00F2741D">
        <w:trPr>
          <w:trHeight w:val="658"/>
        </w:trPr>
        <w:tc>
          <w:tcPr>
            <w:tcW w:w="4390" w:type="dxa"/>
            <w:tcBorders>
              <w:top w:val="nil"/>
              <w:left w:val="single" w:sz="4" w:space="0" w:color="auto"/>
              <w:bottom w:val="single" w:sz="4" w:space="0" w:color="auto"/>
              <w:right w:val="single" w:sz="4" w:space="0" w:color="auto"/>
            </w:tcBorders>
            <w:vAlign w:val="center"/>
            <w:hideMark/>
          </w:tcPr>
          <w:p w14:paraId="3376E8BA"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2. Sadamate taristu parendamine ja pakutavate teenuste mitmekesistamine</w:t>
            </w:r>
          </w:p>
        </w:tc>
        <w:tc>
          <w:tcPr>
            <w:tcW w:w="2409" w:type="dxa"/>
            <w:tcBorders>
              <w:top w:val="nil"/>
              <w:left w:val="nil"/>
              <w:bottom w:val="single" w:sz="4" w:space="0" w:color="auto"/>
              <w:right w:val="single" w:sz="4" w:space="0" w:color="auto"/>
            </w:tcBorders>
            <w:noWrap/>
            <w:vAlign w:val="bottom"/>
            <w:hideMark/>
          </w:tcPr>
          <w:p w14:paraId="73CAE8E8" w14:textId="6E142B84" w:rsidR="00C24F87" w:rsidRPr="00300F1E" w:rsidRDefault="00C24F87" w:rsidP="00F2741D">
            <w:pPr>
              <w:spacing w:after="0" w:line="240" w:lineRule="auto"/>
              <w:jc w:val="right"/>
              <w:rPr>
                <w:rFonts w:ascii="Times New Roman" w:eastAsia="Times New Roman" w:hAnsi="Times New Roman" w:cs="Times New Roman"/>
                <w:color w:val="000000"/>
                <w:lang w:val="en-US"/>
              </w:rPr>
            </w:pPr>
            <w:r>
              <w:rPr>
                <w:rFonts w:ascii="Times New Roman" w:eastAsia="Times New Roman" w:hAnsi="Times New Roman" w:cs="Times New Roman"/>
                <w:color w:val="000000"/>
                <w:lang w:val="en-US"/>
              </w:rPr>
              <w:t>18,79</w:t>
            </w:r>
          </w:p>
        </w:tc>
        <w:tc>
          <w:tcPr>
            <w:tcW w:w="1843" w:type="dxa"/>
            <w:tcBorders>
              <w:top w:val="nil"/>
              <w:left w:val="nil"/>
              <w:bottom w:val="single" w:sz="4" w:space="0" w:color="auto"/>
              <w:right w:val="single" w:sz="4" w:space="0" w:color="auto"/>
            </w:tcBorders>
            <w:noWrap/>
            <w:vAlign w:val="bottom"/>
            <w:hideMark/>
          </w:tcPr>
          <w:p w14:paraId="4A55F51B" w14:textId="03872C54"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C24F87">
              <w:rPr>
                <w:rFonts w:ascii="Times New Roman" w:eastAsia="Times New Roman" w:hAnsi="Times New Roman" w:cs="Times New Roman"/>
                <w:color w:val="000000"/>
                <w:lang w:val="en-US"/>
              </w:rPr>
              <w:t>892</w:t>
            </w:r>
            <w:r>
              <w:rPr>
                <w:rFonts w:ascii="Times New Roman" w:eastAsia="Times New Roman" w:hAnsi="Times New Roman" w:cs="Times New Roman"/>
                <w:color w:val="000000"/>
                <w:lang w:val="en-US"/>
              </w:rPr>
              <w:t xml:space="preserve"> </w:t>
            </w:r>
            <w:r w:rsidRPr="00C24F87">
              <w:rPr>
                <w:rFonts w:ascii="Times New Roman" w:eastAsia="Times New Roman" w:hAnsi="Times New Roman" w:cs="Times New Roman"/>
                <w:color w:val="000000"/>
                <w:lang w:val="en-US"/>
              </w:rPr>
              <w:t>358,23</w:t>
            </w:r>
          </w:p>
        </w:tc>
      </w:tr>
      <w:tr w:rsidR="00C24F87" w:rsidRPr="00300F1E" w14:paraId="2277E05D" w14:textId="77777777" w:rsidTr="00F2741D">
        <w:trPr>
          <w:trHeight w:val="288"/>
        </w:trPr>
        <w:tc>
          <w:tcPr>
            <w:tcW w:w="4390" w:type="dxa"/>
            <w:tcBorders>
              <w:top w:val="nil"/>
              <w:left w:val="single" w:sz="4" w:space="0" w:color="auto"/>
              <w:bottom w:val="single" w:sz="4" w:space="0" w:color="auto"/>
              <w:right w:val="single" w:sz="4" w:space="0" w:color="auto"/>
            </w:tcBorders>
            <w:vAlign w:val="center"/>
            <w:hideMark/>
          </w:tcPr>
          <w:p w14:paraId="1151B838"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3. Majandustegevuste mitmekesistamine</w:t>
            </w:r>
          </w:p>
        </w:tc>
        <w:tc>
          <w:tcPr>
            <w:tcW w:w="2409" w:type="dxa"/>
            <w:tcBorders>
              <w:top w:val="nil"/>
              <w:left w:val="nil"/>
              <w:bottom w:val="single" w:sz="4" w:space="0" w:color="auto"/>
              <w:right w:val="single" w:sz="4" w:space="0" w:color="auto"/>
            </w:tcBorders>
            <w:noWrap/>
            <w:vAlign w:val="bottom"/>
            <w:hideMark/>
          </w:tcPr>
          <w:p w14:paraId="071504A7"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10</w:t>
            </w:r>
          </w:p>
        </w:tc>
        <w:tc>
          <w:tcPr>
            <w:tcW w:w="1843" w:type="dxa"/>
            <w:tcBorders>
              <w:top w:val="nil"/>
              <w:left w:val="nil"/>
              <w:bottom w:val="single" w:sz="4" w:space="0" w:color="auto"/>
              <w:right w:val="single" w:sz="4" w:space="0" w:color="auto"/>
            </w:tcBorders>
            <w:noWrap/>
            <w:vAlign w:val="bottom"/>
            <w:hideMark/>
          </w:tcPr>
          <w:p w14:paraId="4C603902"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474</w:t>
            </w:r>
            <w:r>
              <w:rPr>
                <w:rFonts w:ascii="Times New Roman" w:eastAsia="Times New Roman" w:hAnsi="Times New Roman" w:cs="Times New Roman"/>
                <w:color w:val="000000"/>
                <w:lang w:val="en-US"/>
              </w:rPr>
              <w:t xml:space="preserve"> </w:t>
            </w:r>
            <w:r w:rsidRPr="00300F1E">
              <w:rPr>
                <w:rFonts w:ascii="Times New Roman" w:eastAsia="Times New Roman" w:hAnsi="Times New Roman" w:cs="Times New Roman"/>
                <w:color w:val="000000"/>
                <w:lang w:val="en-US"/>
              </w:rPr>
              <w:t>979,63</w:t>
            </w:r>
          </w:p>
        </w:tc>
      </w:tr>
      <w:tr w:rsidR="00C24F87" w:rsidRPr="00300F1E" w14:paraId="785E9E8F" w14:textId="77777777" w:rsidTr="00F2741D">
        <w:trPr>
          <w:trHeight w:val="280"/>
        </w:trPr>
        <w:tc>
          <w:tcPr>
            <w:tcW w:w="4390" w:type="dxa"/>
            <w:tcBorders>
              <w:top w:val="nil"/>
              <w:left w:val="single" w:sz="4" w:space="0" w:color="auto"/>
              <w:bottom w:val="single" w:sz="4" w:space="0" w:color="auto"/>
              <w:right w:val="single" w:sz="4" w:space="0" w:color="auto"/>
            </w:tcBorders>
            <w:vAlign w:val="center"/>
            <w:hideMark/>
          </w:tcPr>
          <w:p w14:paraId="6BE71312"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4. Looduskeskkonna tingimuste parendamine</w:t>
            </w:r>
          </w:p>
        </w:tc>
        <w:tc>
          <w:tcPr>
            <w:tcW w:w="2409" w:type="dxa"/>
            <w:tcBorders>
              <w:top w:val="nil"/>
              <w:left w:val="nil"/>
              <w:bottom w:val="single" w:sz="4" w:space="0" w:color="auto"/>
              <w:right w:val="single" w:sz="4" w:space="0" w:color="auto"/>
            </w:tcBorders>
            <w:noWrap/>
            <w:vAlign w:val="bottom"/>
            <w:hideMark/>
          </w:tcPr>
          <w:p w14:paraId="1AD377BA"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5</w:t>
            </w:r>
          </w:p>
        </w:tc>
        <w:tc>
          <w:tcPr>
            <w:tcW w:w="1843" w:type="dxa"/>
            <w:tcBorders>
              <w:top w:val="nil"/>
              <w:left w:val="nil"/>
              <w:bottom w:val="single" w:sz="4" w:space="0" w:color="auto"/>
              <w:right w:val="single" w:sz="4" w:space="0" w:color="auto"/>
            </w:tcBorders>
            <w:noWrap/>
            <w:vAlign w:val="bottom"/>
            <w:hideMark/>
          </w:tcPr>
          <w:p w14:paraId="3DA4DA7C"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237</w:t>
            </w:r>
            <w:r>
              <w:rPr>
                <w:rFonts w:ascii="Times New Roman" w:eastAsia="Times New Roman" w:hAnsi="Times New Roman" w:cs="Times New Roman"/>
                <w:color w:val="000000"/>
                <w:lang w:val="en-US"/>
              </w:rPr>
              <w:t xml:space="preserve"> </w:t>
            </w:r>
            <w:r w:rsidRPr="00300F1E">
              <w:rPr>
                <w:rFonts w:ascii="Times New Roman" w:eastAsia="Times New Roman" w:hAnsi="Times New Roman" w:cs="Times New Roman"/>
                <w:color w:val="000000"/>
                <w:lang w:val="en-US"/>
              </w:rPr>
              <w:t>489,8</w:t>
            </w:r>
            <w:r>
              <w:rPr>
                <w:rFonts w:ascii="Times New Roman" w:eastAsia="Times New Roman" w:hAnsi="Times New Roman" w:cs="Times New Roman"/>
                <w:color w:val="000000"/>
                <w:lang w:val="en-US"/>
              </w:rPr>
              <w:t>2</w:t>
            </w:r>
          </w:p>
        </w:tc>
      </w:tr>
      <w:tr w:rsidR="00C24F87" w:rsidRPr="00300F1E" w14:paraId="6EFD5279" w14:textId="77777777" w:rsidTr="00F2741D">
        <w:trPr>
          <w:trHeight w:val="568"/>
        </w:trPr>
        <w:tc>
          <w:tcPr>
            <w:tcW w:w="4390" w:type="dxa"/>
            <w:tcBorders>
              <w:top w:val="nil"/>
              <w:left w:val="single" w:sz="4" w:space="0" w:color="auto"/>
              <w:bottom w:val="single" w:sz="4" w:space="0" w:color="auto"/>
              <w:right w:val="single" w:sz="4" w:space="0" w:color="auto"/>
            </w:tcBorders>
            <w:vAlign w:val="center"/>
            <w:hideMark/>
          </w:tcPr>
          <w:p w14:paraId="60F5DA25"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5. Kalandus- ja merendustraditsioonide edendamine</w:t>
            </w:r>
          </w:p>
        </w:tc>
        <w:tc>
          <w:tcPr>
            <w:tcW w:w="2409" w:type="dxa"/>
            <w:tcBorders>
              <w:top w:val="nil"/>
              <w:left w:val="nil"/>
              <w:bottom w:val="single" w:sz="4" w:space="0" w:color="auto"/>
              <w:right w:val="single" w:sz="4" w:space="0" w:color="auto"/>
            </w:tcBorders>
            <w:noWrap/>
            <w:vAlign w:val="bottom"/>
            <w:hideMark/>
          </w:tcPr>
          <w:p w14:paraId="52BEA391"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30</w:t>
            </w:r>
          </w:p>
        </w:tc>
        <w:tc>
          <w:tcPr>
            <w:tcW w:w="1843" w:type="dxa"/>
            <w:tcBorders>
              <w:top w:val="nil"/>
              <w:left w:val="nil"/>
              <w:bottom w:val="single" w:sz="4" w:space="0" w:color="auto"/>
              <w:right w:val="single" w:sz="4" w:space="0" w:color="auto"/>
            </w:tcBorders>
            <w:noWrap/>
            <w:vAlign w:val="bottom"/>
            <w:hideMark/>
          </w:tcPr>
          <w:p w14:paraId="7695E19E"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1</w:t>
            </w:r>
            <w:r>
              <w:rPr>
                <w:rFonts w:ascii="Times New Roman" w:eastAsia="Times New Roman" w:hAnsi="Times New Roman" w:cs="Times New Roman"/>
                <w:color w:val="000000"/>
                <w:lang w:val="en-US"/>
              </w:rPr>
              <w:t> </w:t>
            </w:r>
            <w:r w:rsidRPr="00300F1E">
              <w:rPr>
                <w:rFonts w:ascii="Times New Roman" w:eastAsia="Times New Roman" w:hAnsi="Times New Roman" w:cs="Times New Roman"/>
                <w:color w:val="000000"/>
                <w:lang w:val="en-US"/>
              </w:rPr>
              <w:t>424</w:t>
            </w:r>
            <w:r>
              <w:rPr>
                <w:rFonts w:ascii="Times New Roman" w:eastAsia="Times New Roman" w:hAnsi="Times New Roman" w:cs="Times New Roman"/>
                <w:color w:val="000000"/>
                <w:lang w:val="en-US"/>
              </w:rPr>
              <w:t xml:space="preserve"> </w:t>
            </w:r>
            <w:r w:rsidRPr="00300F1E">
              <w:rPr>
                <w:rFonts w:ascii="Times New Roman" w:eastAsia="Times New Roman" w:hAnsi="Times New Roman" w:cs="Times New Roman"/>
                <w:color w:val="000000"/>
                <w:lang w:val="en-US"/>
              </w:rPr>
              <w:t>938,89</w:t>
            </w:r>
          </w:p>
        </w:tc>
      </w:tr>
      <w:tr w:rsidR="00C24F87" w:rsidRPr="00300F1E" w14:paraId="5EA021B3" w14:textId="77777777" w:rsidTr="00F2741D">
        <w:trPr>
          <w:trHeight w:val="624"/>
        </w:trPr>
        <w:tc>
          <w:tcPr>
            <w:tcW w:w="4390" w:type="dxa"/>
            <w:tcBorders>
              <w:top w:val="nil"/>
              <w:left w:val="single" w:sz="4" w:space="0" w:color="auto"/>
              <w:bottom w:val="single" w:sz="4" w:space="0" w:color="auto"/>
              <w:right w:val="single" w:sz="4" w:space="0" w:color="auto"/>
            </w:tcBorders>
            <w:vAlign w:val="center"/>
            <w:hideMark/>
          </w:tcPr>
          <w:p w14:paraId="0751D157" w14:textId="77777777" w:rsidR="00C24F87" w:rsidRPr="00300F1E" w:rsidRDefault="00C24F87" w:rsidP="00F2741D">
            <w:pPr>
              <w:spacing w:after="0" w:line="240" w:lineRule="auto"/>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6. Kalurite teadmiste ja oskuste edendamine</w:t>
            </w:r>
          </w:p>
        </w:tc>
        <w:tc>
          <w:tcPr>
            <w:tcW w:w="2409" w:type="dxa"/>
            <w:tcBorders>
              <w:top w:val="nil"/>
              <w:left w:val="nil"/>
              <w:bottom w:val="single" w:sz="4" w:space="0" w:color="auto"/>
              <w:right w:val="single" w:sz="4" w:space="0" w:color="auto"/>
            </w:tcBorders>
            <w:noWrap/>
            <w:vAlign w:val="bottom"/>
            <w:hideMark/>
          </w:tcPr>
          <w:p w14:paraId="68D8A0F0"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5</w:t>
            </w:r>
          </w:p>
        </w:tc>
        <w:tc>
          <w:tcPr>
            <w:tcW w:w="1843" w:type="dxa"/>
            <w:tcBorders>
              <w:top w:val="nil"/>
              <w:left w:val="nil"/>
              <w:bottom w:val="single" w:sz="4" w:space="0" w:color="auto"/>
              <w:right w:val="single" w:sz="4" w:space="0" w:color="auto"/>
            </w:tcBorders>
            <w:noWrap/>
            <w:vAlign w:val="bottom"/>
            <w:hideMark/>
          </w:tcPr>
          <w:p w14:paraId="59A30914" w14:textId="77777777" w:rsidR="00C24F87" w:rsidRPr="00300F1E" w:rsidRDefault="00C24F87" w:rsidP="00F2741D">
            <w:pPr>
              <w:spacing w:after="0" w:line="240" w:lineRule="auto"/>
              <w:jc w:val="right"/>
              <w:rPr>
                <w:rFonts w:ascii="Times New Roman" w:eastAsia="Times New Roman" w:hAnsi="Times New Roman" w:cs="Times New Roman"/>
                <w:color w:val="000000"/>
                <w:lang w:val="en-US"/>
              </w:rPr>
            </w:pPr>
            <w:r w:rsidRPr="00300F1E">
              <w:rPr>
                <w:rFonts w:ascii="Times New Roman" w:eastAsia="Times New Roman" w:hAnsi="Times New Roman" w:cs="Times New Roman"/>
                <w:color w:val="000000"/>
                <w:lang w:val="en-US"/>
              </w:rPr>
              <w:t>237</w:t>
            </w:r>
            <w:r>
              <w:rPr>
                <w:rFonts w:ascii="Times New Roman" w:eastAsia="Times New Roman" w:hAnsi="Times New Roman" w:cs="Times New Roman"/>
                <w:color w:val="000000"/>
                <w:lang w:val="en-US"/>
              </w:rPr>
              <w:t xml:space="preserve"> </w:t>
            </w:r>
            <w:r w:rsidRPr="00300F1E">
              <w:rPr>
                <w:rFonts w:ascii="Times New Roman" w:eastAsia="Times New Roman" w:hAnsi="Times New Roman" w:cs="Times New Roman"/>
                <w:color w:val="000000"/>
                <w:lang w:val="en-US"/>
              </w:rPr>
              <w:t>489,82</w:t>
            </w:r>
          </w:p>
        </w:tc>
      </w:tr>
    </w:tbl>
    <w:p w14:paraId="5A23548B" w14:textId="77777777" w:rsidR="00C24F87" w:rsidRPr="009F1A4F" w:rsidRDefault="00C24F87" w:rsidP="009F1A4F"/>
    <w:sectPr w:rsidR="00C24F87" w:rsidRPr="009F1A4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114975"/>
    <w:multiLevelType w:val="hybridMultilevel"/>
    <w:tmpl w:val="91284986"/>
    <w:lvl w:ilvl="0" w:tplc="9B241980">
      <w:numFmt w:val="bullet"/>
      <w:lvlText w:val=""/>
      <w:lvlJc w:val="left"/>
      <w:pPr>
        <w:ind w:left="720" w:hanging="360"/>
      </w:pPr>
      <w:rPr>
        <w:rFonts w:ascii="Symbol" w:eastAsiaTheme="minorHAnsi" w:hAnsi="Symbol" w:cstheme="minorBid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7316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A4F"/>
    <w:rsid w:val="000713AC"/>
    <w:rsid w:val="00125A26"/>
    <w:rsid w:val="00701A34"/>
    <w:rsid w:val="00767219"/>
    <w:rsid w:val="008E14B3"/>
    <w:rsid w:val="00970D05"/>
    <w:rsid w:val="009F1A4F"/>
    <w:rsid w:val="00A06AB0"/>
    <w:rsid w:val="00B2181C"/>
    <w:rsid w:val="00C24F87"/>
    <w:rsid w:val="00E07C2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CDA1E"/>
  <w15:chartTrackingRefBased/>
  <w15:docId w15:val="{EFE710D9-C885-4D19-99CF-C8E414B18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9F1A4F"/>
  </w:style>
  <w:style w:type="paragraph" w:styleId="Pealkiri1">
    <w:name w:val="heading 1"/>
    <w:basedOn w:val="Normaallaad"/>
    <w:next w:val="Normaallaad"/>
    <w:link w:val="Pealkiri1Mrk"/>
    <w:uiPriority w:val="9"/>
    <w:qFormat/>
    <w:rsid w:val="009F1A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9F1A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9F1A4F"/>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9F1A4F"/>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9F1A4F"/>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9F1A4F"/>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9F1A4F"/>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9F1A4F"/>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9F1A4F"/>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9F1A4F"/>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9F1A4F"/>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9F1A4F"/>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9F1A4F"/>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9F1A4F"/>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9F1A4F"/>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9F1A4F"/>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9F1A4F"/>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9F1A4F"/>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9F1A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9F1A4F"/>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9F1A4F"/>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9F1A4F"/>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9F1A4F"/>
    <w:pPr>
      <w:spacing w:before="160"/>
      <w:jc w:val="center"/>
    </w:pPr>
    <w:rPr>
      <w:i/>
      <w:iCs/>
      <w:color w:val="404040" w:themeColor="text1" w:themeTint="BF"/>
    </w:rPr>
  </w:style>
  <w:style w:type="character" w:customStyle="1" w:styleId="TsitaatMrk">
    <w:name w:val="Tsitaat Märk"/>
    <w:basedOn w:val="Liguvaikefont"/>
    <w:link w:val="Tsitaat"/>
    <w:uiPriority w:val="29"/>
    <w:rsid w:val="009F1A4F"/>
    <w:rPr>
      <w:i/>
      <w:iCs/>
      <w:color w:val="404040" w:themeColor="text1" w:themeTint="BF"/>
    </w:rPr>
  </w:style>
  <w:style w:type="paragraph" w:styleId="Loendilik">
    <w:name w:val="List Paragraph"/>
    <w:basedOn w:val="Normaallaad"/>
    <w:uiPriority w:val="34"/>
    <w:qFormat/>
    <w:rsid w:val="009F1A4F"/>
    <w:pPr>
      <w:ind w:left="720"/>
      <w:contextualSpacing/>
    </w:pPr>
  </w:style>
  <w:style w:type="character" w:styleId="Selgeltmrgatavrhutus">
    <w:name w:val="Intense Emphasis"/>
    <w:basedOn w:val="Liguvaikefont"/>
    <w:uiPriority w:val="21"/>
    <w:qFormat/>
    <w:rsid w:val="009F1A4F"/>
    <w:rPr>
      <w:i/>
      <w:iCs/>
      <w:color w:val="0F4761" w:themeColor="accent1" w:themeShade="BF"/>
    </w:rPr>
  </w:style>
  <w:style w:type="paragraph" w:styleId="Selgeltmrgatavtsitaat">
    <w:name w:val="Intense Quote"/>
    <w:basedOn w:val="Normaallaad"/>
    <w:next w:val="Normaallaad"/>
    <w:link w:val="SelgeltmrgatavtsitaatMrk"/>
    <w:uiPriority w:val="30"/>
    <w:qFormat/>
    <w:rsid w:val="009F1A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9F1A4F"/>
    <w:rPr>
      <w:i/>
      <w:iCs/>
      <w:color w:val="0F4761" w:themeColor="accent1" w:themeShade="BF"/>
    </w:rPr>
  </w:style>
  <w:style w:type="character" w:styleId="Selgeltmrgatavviide">
    <w:name w:val="Intense Reference"/>
    <w:basedOn w:val="Liguvaikefont"/>
    <w:uiPriority w:val="32"/>
    <w:qFormat/>
    <w:rsid w:val="009F1A4F"/>
    <w:rPr>
      <w:b/>
      <w:bCs/>
      <w:smallCaps/>
      <w:color w:val="0F4761" w:themeColor="accent1" w:themeShade="BF"/>
      <w:spacing w:val="5"/>
    </w:rPr>
  </w:style>
  <w:style w:type="table" w:styleId="Kontuurtabel">
    <w:name w:val="Table Grid"/>
    <w:basedOn w:val="Normaaltabel"/>
    <w:uiPriority w:val="39"/>
    <w:rsid w:val="009F1A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308</Words>
  <Characters>1790</Characters>
  <Application>Microsoft Office Word</Application>
  <DocSecurity>0</DocSecurity>
  <Lines>14</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 Oja</dc:creator>
  <cp:keywords/>
  <dc:description/>
  <cp:lastModifiedBy>Kersti Oja</cp:lastModifiedBy>
  <cp:revision>7</cp:revision>
  <dcterms:created xsi:type="dcterms:W3CDTF">2026-10-26T12:19:00Z</dcterms:created>
  <dcterms:modified xsi:type="dcterms:W3CDTF">2026-10-27T08:47:00Z</dcterms:modified>
</cp:coreProperties>
</file>